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6A67E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утвержденной Методики прогнозирования поступлений доходов в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бюджет Тверской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области</w:t>
      </w:r>
      <w:r w:rsidR="006A67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на текущий год, очередной финансовый год и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плановый период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 xml:space="preserve">Методика прогнозирования поступлений доходов в консолидированный бюджет Тверской области на текущий год, очередной финансовый год и плановый период (далее – Методика)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доходов, </w:t>
      </w:r>
      <w:r w:rsidRPr="00585314">
        <w:rPr>
          <w:szCs w:val="28"/>
        </w:rPr>
        <w:t>администрируемых Федеральной налоговой службой</w:t>
      </w:r>
      <w:r w:rsidRPr="00585314">
        <w:rPr>
          <w:szCs w:val="28"/>
          <w:lang w:val="ru-RU"/>
        </w:rPr>
        <w:t>,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  <w:r w:rsidRPr="00585314">
        <w:rPr>
          <w:szCs w:val="28"/>
        </w:rPr>
        <w:t xml:space="preserve"> </w:t>
      </w:r>
      <w:r w:rsidRPr="00585314">
        <w:rPr>
          <w:szCs w:val="28"/>
          <w:lang w:val="ru-RU"/>
        </w:rPr>
        <w:t>(далее – Общие требования).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При расчёте параметров доходов бюджета применяются следующие методы прогнозирования: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</w:t>
      </w:r>
      <w:r>
        <w:rPr>
          <w:szCs w:val="28"/>
          <w:lang w:val="ru-RU"/>
        </w:rPr>
        <w:t> </w:t>
      </w:r>
      <w:r w:rsidRPr="00585314">
        <w:rPr>
          <w:szCs w:val="28"/>
          <w:lang w:val="ru-RU"/>
        </w:rPr>
        <w:t>года;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иной способ, который описывается в Методике.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Тверской области используются показатели прогноза социально-экономического развития Тверской области, разрабатываемые Министерством </w:t>
      </w:r>
      <w:r w:rsidRPr="00585314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Тверской области и Министерством промышленности и торговли Тверской области. 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</w:t>
      </w:r>
      <w:r w:rsidR="007D1386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9A022C" w:rsidRPr="0054364F" w:rsidRDefault="007D1386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отношении региональных и местных налогов прогноз поступлений осуществляет Управление Федеральной налоговой службы по Тверской об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585314">
        <w:rPr>
          <w:rFonts w:ascii="Times New Roman" w:hAnsi="Times New Roman" w:cs="Times New Roman"/>
          <w:sz w:val="28"/>
          <w:szCs w:val="28"/>
        </w:rPr>
        <w:t>.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нормативам</w:t>
      </w:r>
      <w:r w:rsidR="00F61369">
        <w:rPr>
          <w:rFonts w:ascii="Times New Roman" w:hAnsi="Times New Roman" w:cs="Times New Roman"/>
          <w:sz w:val="28"/>
          <w:szCs w:val="28"/>
        </w:rPr>
        <w:t>, установленным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</w:t>
      </w:r>
      <w:r w:rsidR="00F61369">
        <w:rPr>
          <w:rFonts w:ascii="Times New Roman" w:hAnsi="Times New Roman" w:cs="Times New Roman"/>
          <w:sz w:val="28"/>
          <w:szCs w:val="28"/>
        </w:rPr>
        <w:t>Б</w:t>
      </w:r>
      <w:r w:rsidRPr="00585314">
        <w:rPr>
          <w:rFonts w:ascii="Times New Roman" w:hAnsi="Times New Roman" w:cs="Times New Roman"/>
          <w:sz w:val="28"/>
          <w:szCs w:val="28"/>
        </w:rPr>
        <w:t>юджетн</w:t>
      </w:r>
      <w:r w:rsidR="00F61369">
        <w:rPr>
          <w:rFonts w:ascii="Times New Roman" w:hAnsi="Times New Roman" w:cs="Times New Roman"/>
          <w:sz w:val="28"/>
          <w:szCs w:val="28"/>
        </w:rPr>
        <w:t>ым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61369">
        <w:rPr>
          <w:rFonts w:ascii="Times New Roman" w:hAnsi="Times New Roman" w:cs="Times New Roman"/>
          <w:sz w:val="28"/>
          <w:szCs w:val="28"/>
        </w:rPr>
        <w:t>ом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предоставления аналитических материалов и сведений для составления и ведения кассового плана по указанным доходам (письм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314">
        <w:rPr>
          <w:rFonts w:ascii="Times New Roman" w:hAnsi="Times New Roman" w:cs="Times New Roman"/>
          <w:sz w:val="28"/>
          <w:szCs w:val="28"/>
        </w:rPr>
        <w:t xml:space="preserve"> Минфина России от 23.02.2023 №23-03-06/16004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FBA">
        <w:rPr>
          <w:rFonts w:ascii="Times New Roman" w:hAnsi="Times New Roman" w:cs="Times New Roman"/>
          <w:sz w:val="28"/>
          <w:szCs w:val="28"/>
        </w:rPr>
        <w:t xml:space="preserve">от 05.07.2023 №23-03-06/62412) Минфин России доводит до ФНС России информацию </w:t>
      </w:r>
      <w:r w:rsidRPr="00585314">
        <w:rPr>
          <w:rFonts w:ascii="Times New Roman" w:hAnsi="Times New Roman" w:cs="Times New Roman"/>
          <w:sz w:val="28"/>
          <w:szCs w:val="28"/>
        </w:rPr>
        <w:t xml:space="preserve">о прогнозе поступления доходов по распределяемым акцизам и по распределяемому налогу на прибыль организаций, подлежащих распределению в бюджеты субъектов Российской Федерации. 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Прогноз по доходам с вторичным распределением в консолидированный бюджет Тверской области осуществляется централизованно на федеральном уровне и доводится до субъекта с учетом нормативов</w:t>
      </w:r>
      <w:r w:rsidR="00F61369">
        <w:rPr>
          <w:rFonts w:ascii="Times New Roman" w:hAnsi="Times New Roman" w:cs="Times New Roman"/>
          <w:sz w:val="28"/>
          <w:szCs w:val="28"/>
        </w:rPr>
        <w:t>, установленных</w:t>
      </w:r>
      <w:r w:rsidRPr="00585314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 и Федеральным законом о федеральном бюджете.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DA" w:rsidRPr="00123BF1" w:rsidRDefault="00274ADA" w:rsidP="00274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</w:t>
      </w:r>
      <w:r w:rsidR="00274ADA">
        <w:rPr>
          <w:rFonts w:ascii="Times New Roman" w:hAnsi="Times New Roman" w:cs="Times New Roman"/>
          <w:sz w:val="28"/>
          <w:szCs w:val="28"/>
        </w:rPr>
        <w:t>1</w:t>
      </w:r>
      <w:r w:rsidRPr="00123BF1">
        <w:rPr>
          <w:rFonts w:ascii="Times New Roman" w:hAnsi="Times New Roman" w:cs="Times New Roman"/>
          <w:sz w:val="28"/>
          <w:szCs w:val="28"/>
        </w:rPr>
        <w:t xml:space="preserve">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85FB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85FB9">
        <w:rPr>
          <w:rFonts w:ascii="Times New Roman" w:hAnsi="Times New Roman" w:cs="Times New Roman"/>
          <w:sz w:val="28"/>
          <w:szCs w:val="28"/>
        </w:rPr>
        <w:t xml:space="preserve">отчёт 5-ТС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2476DC" w:rsidRPr="00B85FB9" w:rsidRDefault="002476DC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отчёт 7-НДФЛ – статистическая налоговая отчётность по форме 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15483" w:rsidRPr="00B85FB9" w:rsidRDefault="00123BF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F87120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B1" w:rsidRDefault="006E42B1" w:rsidP="00104478">
      <w:pPr>
        <w:spacing w:after="0" w:line="240" w:lineRule="auto"/>
      </w:pPr>
      <w:r>
        <w:separator/>
      </w:r>
    </w:p>
  </w:endnote>
  <w:end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B1" w:rsidRDefault="006E42B1" w:rsidP="00104478">
      <w:pPr>
        <w:spacing w:after="0" w:line="240" w:lineRule="auto"/>
      </w:pPr>
      <w:r>
        <w:separator/>
      </w:r>
    </w:p>
  </w:footnote>
  <w:foot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171086"/>
      <w:docPartObj>
        <w:docPartGallery w:val="Page Numbers (Top of Page)"/>
        <w:docPartUnique/>
      </w:docPartObj>
    </w:sdtPr>
    <w:sdtEndPr/>
    <w:sdtContent>
      <w:p w:rsidR="00D528CD" w:rsidRDefault="00D52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84D">
          <w:rPr>
            <w:noProof/>
          </w:rPr>
          <w:t>4</w:t>
        </w:r>
        <w:r>
          <w:fldChar w:fldCharType="end"/>
        </w:r>
      </w:p>
    </w:sdtContent>
  </w:sdt>
  <w:p w:rsidR="00D528CD" w:rsidRDefault="00D52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232C5"/>
    <w:rsid w:val="00063519"/>
    <w:rsid w:val="0006665B"/>
    <w:rsid w:val="000D74A0"/>
    <w:rsid w:val="00104478"/>
    <w:rsid w:val="00123BF1"/>
    <w:rsid w:val="001B414C"/>
    <w:rsid w:val="001E360E"/>
    <w:rsid w:val="002476DC"/>
    <w:rsid w:val="00274ADA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C0DF9"/>
    <w:rsid w:val="00512F6E"/>
    <w:rsid w:val="0054364F"/>
    <w:rsid w:val="0055484D"/>
    <w:rsid w:val="005A2DF1"/>
    <w:rsid w:val="005A33C5"/>
    <w:rsid w:val="005A7867"/>
    <w:rsid w:val="005F032F"/>
    <w:rsid w:val="005F76A4"/>
    <w:rsid w:val="00675BF4"/>
    <w:rsid w:val="006A24AA"/>
    <w:rsid w:val="006A67E4"/>
    <w:rsid w:val="006E42B1"/>
    <w:rsid w:val="00712FD8"/>
    <w:rsid w:val="00731B71"/>
    <w:rsid w:val="00753316"/>
    <w:rsid w:val="0077544A"/>
    <w:rsid w:val="007915E4"/>
    <w:rsid w:val="007B7045"/>
    <w:rsid w:val="007B7FBA"/>
    <w:rsid w:val="007D1386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62D14"/>
    <w:rsid w:val="00A81C12"/>
    <w:rsid w:val="00AB6F18"/>
    <w:rsid w:val="00B85FB9"/>
    <w:rsid w:val="00B87F00"/>
    <w:rsid w:val="00C501CC"/>
    <w:rsid w:val="00C9088E"/>
    <w:rsid w:val="00D37F8F"/>
    <w:rsid w:val="00D528CD"/>
    <w:rsid w:val="00EB35BF"/>
    <w:rsid w:val="00EF787C"/>
    <w:rsid w:val="00F15EDA"/>
    <w:rsid w:val="00F609E1"/>
    <w:rsid w:val="00F61369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2C0C6-B323-4C8F-9284-669B177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ody Text Indent"/>
    <w:basedOn w:val="a"/>
    <w:link w:val="a9"/>
    <w:rsid w:val="007D138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7D138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Пленкина Екатерина Ивановна</cp:lastModifiedBy>
  <cp:revision>2</cp:revision>
  <dcterms:created xsi:type="dcterms:W3CDTF">2024-12-24T11:46:00Z</dcterms:created>
  <dcterms:modified xsi:type="dcterms:W3CDTF">2024-12-24T11:46:00Z</dcterms:modified>
</cp:coreProperties>
</file>